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C7" w:rsidRDefault="00E83FC7" w:rsidP="00E83F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Title IV, Part A - Student Support and</w:t>
      </w:r>
    </w:p>
    <w:p w:rsidR="00E83FC7" w:rsidRDefault="00E83FC7" w:rsidP="00E83F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Academic Enrichment (SSAE)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frequently asked questions (FAQs) are maintained by the Alabama Department of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Education (ALSDE) to support districts in their implementation of the Title IV, Part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Student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 and Academic Enrichment (SSAE) grant. Currently, the FAQs focus on planning for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FY18 services.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ALSDE will continue to update this document as additional questions are received. Please</w:t>
      </w:r>
      <w:r w:rsidR="008E6B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questions to </w:t>
      </w:r>
      <w:hyperlink r:id="rId7" w:history="1">
        <w:r w:rsidRPr="00251D8E">
          <w:rPr>
            <w:rStyle w:val="Hyperlink"/>
            <w:rFonts w:ascii="Times New Roman" w:hAnsi="Times New Roman" w:cs="Times New Roman"/>
            <w:sz w:val="24"/>
            <w:szCs w:val="24"/>
          </w:rPr>
          <w:t>mlewis@alsde.edu</w:t>
        </w:r>
      </w:hyperlink>
      <w:r>
        <w:rPr>
          <w:rFonts w:ascii="Times New Roman" w:hAnsi="Times New Roman" w:cs="Times New Roman"/>
          <w:color w:val="0563C2"/>
          <w:sz w:val="24"/>
          <w:szCs w:val="24"/>
        </w:rPr>
        <w:t>.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Additional information is also available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electronic system.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What is the purpose of Title IV, Part A?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Authorized in December 2015, the Every Student Succeeds Act (ESSA) introduced a new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block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formula grant under Title IV, Part A with a wide range of allowable uses. Title IV, Part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A, Student Support and Academic Enrichment (SSAE) grants are intended to improve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’ academic achievement by increasing the capacity of States, LEAs, schools, and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communities to:</w:t>
      </w:r>
    </w:p>
    <w:p w:rsidR="00E83FC7" w:rsidRPr="00E83FC7" w:rsidRDefault="00E83FC7" w:rsidP="00E8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E83FC7">
        <w:rPr>
          <w:rFonts w:ascii="Times New Roman" w:hAnsi="Times New Roman" w:cs="Times New Roman"/>
          <w:color w:val="333333"/>
          <w:sz w:val="24"/>
          <w:szCs w:val="24"/>
        </w:rPr>
        <w:t>provide all students with access to a well-rounded education,</w:t>
      </w:r>
    </w:p>
    <w:p w:rsidR="00E83FC7" w:rsidRPr="00E83FC7" w:rsidRDefault="00E83FC7" w:rsidP="00E8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E83FC7">
        <w:rPr>
          <w:rFonts w:ascii="Times New Roman" w:hAnsi="Times New Roman" w:cs="Times New Roman"/>
          <w:color w:val="333333"/>
          <w:sz w:val="24"/>
          <w:szCs w:val="24"/>
        </w:rPr>
        <w:t>improve school conditions for student learning, and</w:t>
      </w:r>
    </w:p>
    <w:p w:rsidR="00E83FC7" w:rsidRDefault="00E83FC7" w:rsidP="00F967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83FC7">
        <w:rPr>
          <w:rFonts w:ascii="Times New Roman" w:hAnsi="Times New Roman" w:cs="Times New Roman"/>
          <w:color w:val="333333"/>
          <w:sz w:val="24"/>
          <w:szCs w:val="24"/>
        </w:rPr>
        <w:t>improve</w:t>
      </w:r>
      <w:proofErr w:type="gramEnd"/>
      <w:r w:rsidRPr="00E83FC7">
        <w:rPr>
          <w:rFonts w:ascii="Times New Roman" w:hAnsi="Times New Roman" w:cs="Times New Roman"/>
          <w:color w:val="333333"/>
          <w:sz w:val="24"/>
          <w:szCs w:val="24"/>
        </w:rPr>
        <w:t xml:space="preserve"> the use of technology in order to improve the academic achievement and digital literacy of all students. (</w:t>
      </w:r>
      <w:r w:rsidRPr="00E83FC7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ESEA </w:t>
      </w:r>
      <w:r w:rsidRPr="00E83FC7">
        <w:rPr>
          <w:rFonts w:ascii="Times New Roman" w:hAnsi="Times New Roman" w:cs="Times New Roman"/>
          <w:color w:val="333333"/>
          <w:sz w:val="24"/>
          <w:szCs w:val="24"/>
        </w:rPr>
        <w:t>section 4101).</w:t>
      </w:r>
    </w:p>
    <w:p w:rsidR="00E83FC7" w:rsidRPr="00E83FC7" w:rsidRDefault="00E83FC7" w:rsidP="00E83FC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How is funding provided to school districts?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Current plans are for the Alabama Department of Education (ALSDE) to award grant funds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the new SSAE program, through formula, to eligible school districts in Alabama</w:t>
      </w:r>
      <w:r w:rsidR="008E6B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beginning in the 2017-2018 school year (</w:t>
      </w:r>
      <w:r w:rsidR="008E6B8B">
        <w:rPr>
          <w:rFonts w:ascii="Times New Roman" w:hAnsi="Times New Roman" w:cs="Times New Roman"/>
          <w:color w:val="333333"/>
          <w:sz w:val="24"/>
          <w:szCs w:val="24"/>
        </w:rPr>
        <w:t>October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2017).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Are school districts required to submit an application to the SEA to receive the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SSAE</w:t>
      </w:r>
      <w:proofErr w:type="gramEnd"/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allocation?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Yes, Title IV, Part A grant has an application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3FC7" w:rsidRDefault="00E83FC7" w:rsidP="00E83FC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How many years will the LEAs receive this grant?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block grant under the ESSA and, as long as funds are appropriated each year from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federal government, all districts should be eligible to receive an allocation.</w:t>
      </w: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Can these funds be used only in Title I schools or can non-Title I schools benefit, as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Can we hire a district-level counselor, for example, to work with all of our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high</w:t>
      </w:r>
      <w:proofErr w:type="gramEnd"/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funds are to serve all students. So, they are not to be limited to Title I schools. An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 may use funds for college and career counseling programs and services under the area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well-rounded educational opportunities. That could include hiring a district-level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counselor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coordinates and supports supplemental college and career counseling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activities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collaboration with community organizations and institutions of higher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District-wide activities under the grant should focus on supporting schools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enrolling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children with the greatest identified need(s).</w:t>
      </w: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Is this grant required to be included in the provisioning of equitable services 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private</w:t>
      </w:r>
      <w:proofErr w:type="gramEnd"/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students?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Yes, equitable services to private school students must be made available with these grant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Do these funds have to be split up to be used in all three areas: well-rounded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opportunities, safe and healthy students, and effective use of technology or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it be all used in one of the three areas?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LEA’s annual grant award is $30,000 or higher, the grant funds must be utilized to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three areas of focus, and must be based on the results of a comprehensive needs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areas that the grant is designed to target. It is possible that one initiative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developed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an LEA could overlap the areas – well-rounded education opportunities and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safe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healthy students, for example. The LEA will have to demonstrate, through its plan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budget, that the three areas are covered in the percentages identified – at least 20% of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activities to support well-rounded education opportunities, at least 20% to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support safe and healthy students, and a portion for activities to support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effective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 of technology. If the allocation is below $30,000, then the funds do not have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 this utilization requirement.</w:t>
      </w: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If our 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needs assessment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indicates a need to expand our gifted education endorsement and STEM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 learning, can the grant support those initiatives? It was paid by Title II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year.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grant funds could be used to support an expansion of gifted education endorsement</w:t>
      </w:r>
    </w:p>
    <w:p w:rsidR="00E83FC7" w:rsidRDefault="00E83FC7" w:rsidP="00E83FC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STEM PL for staff, as that is consistent with the purposes of the SSAE program (well</w:t>
      </w:r>
      <w:r w:rsidR="008E6B8B">
        <w:rPr>
          <w:rFonts w:ascii="Calibri" w:hAnsi="Calibri" w:cs="Calibri"/>
          <w:color w:val="000000"/>
        </w:rPr>
        <w:t>-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rounded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education). Do keep in mind that district-wide services must focus those services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targeting schools with identified greatest need(s).</w:t>
      </w: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If the 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Federal Program Coordinator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selected to manage the consolidated application portion and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monitoring of the grant but others will be responsible for the implementation of the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grant, will the position have to be split funded? If so, can the grant pay a 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anagement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cost?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grant allows for no more than 2% of the LEA allocation to be used for direct</w:t>
      </w: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administrative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costs. The same requirements for split funding apply to this federal grant.</w:t>
      </w: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3FC7" w:rsidRPr="009D6CB4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Will more guidance/webinar be provided so that districts will know how to allocate the</w:t>
      </w:r>
    </w:p>
    <w:p w:rsidR="00E83FC7" w:rsidRPr="009D6CB4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D6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funds</w:t>
      </w:r>
      <w:proofErr w:type="gramEnd"/>
      <w:r w:rsidRPr="009D6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the proper functions?</w:t>
      </w:r>
    </w:p>
    <w:p w:rsidR="00E83FC7" w:rsidRDefault="00E83FC7" w:rsidP="007E7776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  <w:r w:rsidRPr="009D6CB4">
        <w:rPr>
          <w:rFonts w:ascii="Times New Roman" w:hAnsi="Times New Roman" w:cs="Times New Roman"/>
          <w:color w:val="000000"/>
          <w:sz w:val="24"/>
          <w:szCs w:val="24"/>
        </w:rPr>
        <w:t>The ALSDE is currently creating</w:t>
      </w:r>
      <w:r w:rsidR="00232988">
        <w:rPr>
          <w:rFonts w:ascii="Times New Roman" w:hAnsi="Times New Roman" w:cs="Times New Roman"/>
          <w:color w:val="000000"/>
          <w:sz w:val="24"/>
          <w:szCs w:val="24"/>
        </w:rPr>
        <w:t>/updating</w:t>
      </w:r>
      <w:r w:rsidRPr="009D6CB4">
        <w:rPr>
          <w:rFonts w:ascii="Times New Roman" w:hAnsi="Times New Roman" w:cs="Times New Roman"/>
          <w:color w:val="000000"/>
          <w:sz w:val="24"/>
          <w:szCs w:val="24"/>
        </w:rPr>
        <w:t xml:space="preserve"> resources to support the implementation of this grant</w:t>
      </w:r>
      <w:r w:rsidR="007E7776">
        <w:rPr>
          <w:rFonts w:ascii="Times New Roman" w:hAnsi="Times New Roman" w:cs="Times New Roman"/>
          <w:color w:val="000000"/>
          <w:sz w:val="24"/>
          <w:szCs w:val="24"/>
        </w:rPr>
        <w:t xml:space="preserve">. MEMOs, </w:t>
      </w:r>
      <w:r w:rsidR="00232988">
        <w:rPr>
          <w:rFonts w:ascii="Times New Roman" w:hAnsi="Times New Roman" w:cs="Times New Roman"/>
          <w:color w:val="000000"/>
          <w:sz w:val="24"/>
          <w:szCs w:val="24"/>
        </w:rPr>
        <w:t xml:space="preserve">emails and </w:t>
      </w:r>
      <w:r w:rsidR="007E7776">
        <w:rPr>
          <w:rFonts w:ascii="Times New Roman" w:hAnsi="Times New Roman" w:cs="Times New Roman"/>
          <w:color w:val="000000"/>
          <w:sz w:val="24"/>
          <w:szCs w:val="24"/>
        </w:rPr>
        <w:t xml:space="preserve">documents to support the application are available in the Document Library in </w:t>
      </w:r>
      <w:proofErr w:type="spellStart"/>
      <w:r w:rsidR="007E7776">
        <w:rPr>
          <w:rFonts w:ascii="Times New Roman" w:hAnsi="Times New Roman" w:cs="Times New Roman"/>
          <w:color w:val="000000"/>
          <w:sz w:val="24"/>
          <w:szCs w:val="24"/>
        </w:rPr>
        <w:t>eGAP</w:t>
      </w:r>
      <w:proofErr w:type="spellEnd"/>
      <w:r w:rsidR="007E7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</w:p>
    <w:p w:rsidR="008E6B8B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</w:p>
    <w:p w:rsidR="007E7776" w:rsidRDefault="007E7776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  <w:bookmarkStart w:id="0" w:name="_GoBack"/>
      <w:bookmarkEnd w:id="0"/>
    </w:p>
    <w:p w:rsidR="007E7776" w:rsidRDefault="007E7776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</w:p>
    <w:p w:rsidR="00E83FC7" w:rsidRDefault="00E83FC7" w:rsidP="00E83F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Is there someone at the </w:t>
      </w:r>
      <w:r w:rsidR="008E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ALSDE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who I can call to ask specific questions?</w:t>
      </w:r>
    </w:p>
    <w:p w:rsidR="00E83FC7" w:rsidRDefault="008E6B8B" w:rsidP="00E83FC7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may contact Prevention and Support Services at 334-242-8165. Ms. Ayanna Long and Dr. Marilyn Lewis will support your questions.</w:t>
      </w:r>
    </w:p>
    <w:sectPr w:rsidR="00E83F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A0" w:rsidRDefault="00D068A0" w:rsidP="00E83FC7">
      <w:r>
        <w:separator/>
      </w:r>
    </w:p>
  </w:endnote>
  <w:endnote w:type="continuationSeparator" w:id="0">
    <w:p w:rsidR="00D068A0" w:rsidRDefault="00D068A0" w:rsidP="00E8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A0" w:rsidRDefault="00D068A0" w:rsidP="00E83FC7">
      <w:r>
        <w:separator/>
      </w:r>
    </w:p>
  </w:footnote>
  <w:footnote w:type="continuationSeparator" w:id="0">
    <w:p w:rsidR="00D068A0" w:rsidRDefault="00D068A0" w:rsidP="00E8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7" w:rsidRDefault="00E83FC7" w:rsidP="00E83FC7">
    <w:pPr>
      <w:autoSpaceDE w:val="0"/>
      <w:autoSpaceDN w:val="0"/>
      <w:adjustRightInd w:val="0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Alabama Department of Education</w:t>
    </w:r>
  </w:p>
  <w:p w:rsidR="00E83FC7" w:rsidRDefault="00E83FC7" w:rsidP="00E83FC7">
    <w:pPr>
      <w:autoSpaceDE w:val="0"/>
      <w:autoSpaceDN w:val="0"/>
      <w:adjustRightInd w:val="0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10/13/2017</w:t>
    </w:r>
  </w:p>
  <w:p w:rsidR="00E83FC7" w:rsidRDefault="00E83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07DB"/>
    <w:multiLevelType w:val="hybridMultilevel"/>
    <w:tmpl w:val="0974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001B"/>
    <w:multiLevelType w:val="hybridMultilevel"/>
    <w:tmpl w:val="1E0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5"/>
    <w:rsid w:val="000E599F"/>
    <w:rsid w:val="001F3AF0"/>
    <w:rsid w:val="00232988"/>
    <w:rsid w:val="00326A09"/>
    <w:rsid w:val="00385AB9"/>
    <w:rsid w:val="004F72C8"/>
    <w:rsid w:val="005847D2"/>
    <w:rsid w:val="00693FA1"/>
    <w:rsid w:val="00735876"/>
    <w:rsid w:val="007E7776"/>
    <w:rsid w:val="00806013"/>
    <w:rsid w:val="008E6B8B"/>
    <w:rsid w:val="0091165E"/>
    <w:rsid w:val="00937895"/>
    <w:rsid w:val="009A1A29"/>
    <w:rsid w:val="009D6CB4"/>
    <w:rsid w:val="00B252F0"/>
    <w:rsid w:val="00BA54F7"/>
    <w:rsid w:val="00C7777F"/>
    <w:rsid w:val="00D068A0"/>
    <w:rsid w:val="00E255C3"/>
    <w:rsid w:val="00E83FC7"/>
    <w:rsid w:val="00F428B7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05B2"/>
  <w15:chartTrackingRefBased/>
  <w15:docId w15:val="{0C4FB015-0381-486C-80EC-2D83161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5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55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C7"/>
  </w:style>
  <w:style w:type="paragraph" w:styleId="Footer">
    <w:name w:val="footer"/>
    <w:basedOn w:val="Normal"/>
    <w:link w:val="FooterChar"/>
    <w:uiPriority w:val="99"/>
    <w:unhideWhenUsed/>
    <w:rsid w:val="00E8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C7"/>
  </w:style>
  <w:style w:type="character" w:styleId="FollowedHyperlink">
    <w:name w:val="FollowedHyperlink"/>
    <w:basedOn w:val="DefaultParagraphFont"/>
    <w:uiPriority w:val="99"/>
    <w:semiHidden/>
    <w:unhideWhenUsed/>
    <w:rsid w:val="009D6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ewis@alsd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Marilyn</dc:creator>
  <cp:keywords/>
  <dc:description/>
  <cp:lastModifiedBy>Lewis Marilyn</cp:lastModifiedBy>
  <cp:revision>4</cp:revision>
  <dcterms:created xsi:type="dcterms:W3CDTF">2017-10-12T17:04:00Z</dcterms:created>
  <dcterms:modified xsi:type="dcterms:W3CDTF">2017-10-18T16:20:00Z</dcterms:modified>
</cp:coreProperties>
</file>