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0586" w14:textId="3702A860" w:rsidR="002F65E2" w:rsidRPr="00835DC2" w:rsidRDefault="002F65E2" w:rsidP="002F65E2">
      <w:pPr>
        <w:pBdr>
          <w:top w:val="thinThickSmallGap" w:sz="24" w:space="1" w:color="auto"/>
          <w:left w:val="thinThickSmallGap" w:sz="24" w:space="0" w:color="auto"/>
          <w:bottom w:val="thickThinSmallGap" w:sz="24" w:space="1" w:color="auto"/>
          <w:right w:val="thickThinSmallGap" w:sz="24" w:space="0" w:color="auto"/>
        </w:pBdr>
        <w:tabs>
          <w:tab w:val="decimal" w:pos="270"/>
          <w:tab w:val="left" w:pos="540"/>
          <w:tab w:val="left" w:pos="900"/>
          <w:tab w:val="left" w:pos="1260"/>
        </w:tabs>
        <w:ind w:left="1260" w:hanging="1260"/>
        <w:rPr>
          <w:rFonts w:ascii="Times New Roman" w:hAnsi="Times New Roman" w:cs="Times New Roman"/>
          <w:b/>
          <w:szCs w:val="20"/>
        </w:rPr>
      </w:pPr>
      <w:r w:rsidRPr="00835DC2">
        <w:rPr>
          <w:rFonts w:ascii="Times New Roman" w:hAnsi="Times New Roman" w:cs="Times New Roman"/>
          <w:b/>
          <w:bCs/>
        </w:rPr>
        <w:t>XII.</w:t>
      </w:r>
      <w:r w:rsidRPr="00835DC2">
        <w:rPr>
          <w:rFonts w:ascii="Times New Roman" w:hAnsi="Times New Roman" w:cs="Times New Roman"/>
        </w:rPr>
        <w:tab/>
      </w:r>
      <w:r w:rsidRPr="00835DC2">
        <w:rPr>
          <w:rFonts w:ascii="Times New Roman" w:hAnsi="Times New Roman" w:cs="Times New Roman"/>
          <w:b/>
        </w:rPr>
        <w:t>Assurances for FY</w:t>
      </w:r>
      <w:r w:rsidR="00FE2D00">
        <w:rPr>
          <w:rFonts w:ascii="Times New Roman" w:hAnsi="Times New Roman" w:cs="Times New Roman"/>
          <w:b/>
        </w:rPr>
        <w:t>2</w:t>
      </w:r>
      <w:r w:rsidR="002411E7">
        <w:rPr>
          <w:rFonts w:ascii="Times New Roman" w:hAnsi="Times New Roman" w:cs="Times New Roman"/>
          <w:b/>
        </w:rPr>
        <w:t>2</w:t>
      </w:r>
    </w:p>
    <w:p w14:paraId="7F9693AF" w14:textId="77777777" w:rsidR="002F65E2" w:rsidRPr="00835DC2" w:rsidRDefault="002F65E2" w:rsidP="002F65E2">
      <w:pPr>
        <w:tabs>
          <w:tab w:val="decimal" w:pos="270"/>
          <w:tab w:val="left" w:pos="540"/>
          <w:tab w:val="left" w:pos="900"/>
          <w:tab w:val="left" w:pos="1260"/>
        </w:tabs>
        <w:ind w:left="1260" w:hanging="1260"/>
        <w:rPr>
          <w:rFonts w:ascii="Times New Roman" w:hAnsi="Times New Roman" w:cs="Times New Roman"/>
          <w:szCs w:val="20"/>
        </w:rPr>
      </w:pPr>
    </w:p>
    <w:p w14:paraId="4EAC8EA5" w14:textId="77777777" w:rsidR="002F65E2" w:rsidRPr="00835DC2" w:rsidRDefault="002F65E2" w:rsidP="002F65E2">
      <w:pPr>
        <w:tabs>
          <w:tab w:val="decimal" w:pos="270"/>
          <w:tab w:val="left" w:pos="540"/>
          <w:tab w:val="left" w:pos="900"/>
          <w:tab w:val="left" w:pos="1260"/>
        </w:tabs>
        <w:ind w:left="1260" w:hanging="1260"/>
        <w:rPr>
          <w:rFonts w:ascii="Times New Roman" w:hAnsi="Times New Roman" w:cs="Times New Roman"/>
          <w:sz w:val="23"/>
          <w:szCs w:val="20"/>
        </w:rPr>
      </w:pPr>
      <w:r w:rsidRPr="00835DC2">
        <w:rPr>
          <w:rFonts w:ascii="Times New Roman" w:hAnsi="Times New Roman" w:cs="Times New Roman"/>
          <w:sz w:val="23"/>
        </w:rPr>
        <w:tab/>
      </w:r>
      <w:r w:rsidRPr="00835DC2">
        <w:rPr>
          <w:rFonts w:ascii="Times New Roman" w:hAnsi="Times New Roman" w:cs="Times New Roman"/>
          <w:sz w:val="23"/>
        </w:rPr>
        <w:tab/>
        <w:t>The LEA assures the SDE that:</w:t>
      </w:r>
    </w:p>
    <w:p w14:paraId="4CE92356" w14:textId="77777777" w:rsidR="002F65E2" w:rsidRPr="00835DC2" w:rsidRDefault="002F65E2" w:rsidP="002F65E2">
      <w:pPr>
        <w:pStyle w:val="Default"/>
        <w:rPr>
          <w:color w:val="auto"/>
          <w:sz w:val="23"/>
          <w:szCs w:val="23"/>
        </w:rPr>
      </w:pPr>
      <w:r w:rsidRPr="00835DC2">
        <w:rPr>
          <w:b/>
          <w:bCs/>
          <w:color w:val="auto"/>
          <w:sz w:val="23"/>
          <w:szCs w:val="23"/>
        </w:rPr>
        <w:t xml:space="preserve">LEA or Consortium of LEAs Assurances </w:t>
      </w:r>
    </w:p>
    <w:p w14:paraId="26FD7A74" w14:textId="77777777" w:rsidR="002F65E2" w:rsidRPr="00835DC2" w:rsidRDefault="002F65E2" w:rsidP="002F65E2">
      <w:pPr>
        <w:pStyle w:val="Default"/>
        <w:rPr>
          <w:color w:val="auto"/>
          <w:sz w:val="23"/>
          <w:szCs w:val="23"/>
        </w:rPr>
      </w:pPr>
      <w:r w:rsidRPr="00835DC2">
        <w:rPr>
          <w:color w:val="auto"/>
          <w:sz w:val="23"/>
          <w:szCs w:val="23"/>
        </w:rPr>
        <w:t xml:space="preserve">In accordance with </w:t>
      </w:r>
      <w:r w:rsidRPr="00835DC2">
        <w:rPr>
          <w:i/>
          <w:iCs/>
          <w:color w:val="auto"/>
          <w:sz w:val="23"/>
          <w:szCs w:val="23"/>
        </w:rPr>
        <w:t xml:space="preserve">ESEA </w:t>
      </w:r>
      <w:r w:rsidRPr="00835DC2">
        <w:rPr>
          <w:color w:val="auto"/>
          <w:sz w:val="23"/>
          <w:szCs w:val="23"/>
        </w:rPr>
        <w:t xml:space="preserve">section 4106(e) (2) and (f), an LEA or consortium of LEAs must assure in its application that it will: </w:t>
      </w:r>
    </w:p>
    <w:p w14:paraId="654F704E" w14:textId="77777777" w:rsidR="002F65E2" w:rsidRPr="00835DC2" w:rsidRDefault="002F65E2" w:rsidP="002F65E2">
      <w:pPr>
        <w:pStyle w:val="Default"/>
        <w:rPr>
          <w:color w:val="auto"/>
          <w:sz w:val="23"/>
          <w:szCs w:val="23"/>
        </w:rPr>
      </w:pPr>
    </w:p>
    <w:p w14:paraId="33945B12" w14:textId="77777777" w:rsidR="002F65E2" w:rsidRPr="00835DC2" w:rsidRDefault="002F65E2" w:rsidP="002F65E2">
      <w:pPr>
        <w:pStyle w:val="Default"/>
        <w:numPr>
          <w:ilvl w:val="0"/>
          <w:numId w:val="1"/>
        </w:numPr>
        <w:rPr>
          <w:color w:val="auto"/>
          <w:sz w:val="23"/>
          <w:szCs w:val="23"/>
        </w:rPr>
      </w:pPr>
      <w:r w:rsidRPr="00835DC2">
        <w:rPr>
          <w:color w:val="auto"/>
          <w:sz w:val="23"/>
          <w:szCs w:val="23"/>
        </w:rPr>
        <w:t xml:space="preserve">Prioritize the distribution of funds to schools served by the LEA based on one or more of the following criteria— </w:t>
      </w:r>
    </w:p>
    <w:p w14:paraId="5D76893E" w14:textId="77777777" w:rsidR="002F65E2" w:rsidRPr="00835DC2" w:rsidRDefault="002F65E2" w:rsidP="002F65E2">
      <w:pPr>
        <w:pStyle w:val="Default"/>
        <w:numPr>
          <w:ilvl w:val="0"/>
          <w:numId w:val="2"/>
        </w:numPr>
        <w:rPr>
          <w:color w:val="auto"/>
          <w:sz w:val="23"/>
          <w:szCs w:val="23"/>
        </w:rPr>
      </w:pPr>
      <w:r w:rsidRPr="00835DC2">
        <w:rPr>
          <w:color w:val="auto"/>
          <w:sz w:val="23"/>
          <w:szCs w:val="23"/>
        </w:rPr>
        <w:t xml:space="preserve">Are among the schools with the greatest needs; </w:t>
      </w:r>
    </w:p>
    <w:p w14:paraId="277C0935" w14:textId="77777777" w:rsidR="002F65E2" w:rsidRPr="00835DC2" w:rsidRDefault="002F65E2" w:rsidP="002F65E2">
      <w:pPr>
        <w:pStyle w:val="Default"/>
        <w:numPr>
          <w:ilvl w:val="0"/>
          <w:numId w:val="2"/>
        </w:numPr>
        <w:rPr>
          <w:color w:val="auto"/>
          <w:sz w:val="23"/>
          <w:szCs w:val="23"/>
        </w:rPr>
      </w:pPr>
      <w:r w:rsidRPr="00835DC2">
        <w:rPr>
          <w:color w:val="auto"/>
          <w:sz w:val="23"/>
          <w:szCs w:val="23"/>
        </w:rPr>
        <w:t>Have the highest percentages or numbers of children counted under section 1124(c) (</w:t>
      </w:r>
      <w:r w:rsidRPr="00835DC2">
        <w:rPr>
          <w:i/>
          <w:iCs/>
          <w:color w:val="auto"/>
          <w:sz w:val="23"/>
          <w:szCs w:val="23"/>
        </w:rPr>
        <w:t>i.e.</w:t>
      </w:r>
      <w:r w:rsidRPr="00835DC2">
        <w:rPr>
          <w:color w:val="auto"/>
          <w:sz w:val="23"/>
          <w:szCs w:val="23"/>
        </w:rPr>
        <w:t xml:space="preserve">, children counted for purposes of basic grants to LEAs under </w:t>
      </w:r>
      <w:r w:rsidRPr="00835DC2">
        <w:rPr>
          <w:i/>
          <w:iCs/>
          <w:color w:val="auto"/>
          <w:sz w:val="23"/>
          <w:szCs w:val="23"/>
        </w:rPr>
        <w:t>Title I</w:t>
      </w:r>
      <w:r w:rsidRPr="00835DC2">
        <w:rPr>
          <w:color w:val="auto"/>
          <w:sz w:val="23"/>
          <w:szCs w:val="23"/>
        </w:rPr>
        <w:t xml:space="preserve">, Part A of the </w:t>
      </w:r>
      <w:r w:rsidRPr="00835DC2">
        <w:rPr>
          <w:i/>
          <w:iCs/>
          <w:color w:val="auto"/>
          <w:sz w:val="23"/>
          <w:szCs w:val="23"/>
        </w:rPr>
        <w:t>ESEA</w:t>
      </w:r>
      <w:r w:rsidRPr="00835DC2">
        <w:rPr>
          <w:color w:val="auto"/>
          <w:sz w:val="23"/>
          <w:szCs w:val="23"/>
        </w:rPr>
        <w:t xml:space="preserve">); </w:t>
      </w:r>
    </w:p>
    <w:p w14:paraId="5C7A0F7E" w14:textId="77777777" w:rsidR="002F65E2" w:rsidRPr="00835DC2" w:rsidRDefault="002F65E2" w:rsidP="002F65E2">
      <w:pPr>
        <w:pStyle w:val="Default"/>
        <w:numPr>
          <w:ilvl w:val="0"/>
          <w:numId w:val="2"/>
        </w:numPr>
        <w:rPr>
          <w:color w:val="auto"/>
          <w:sz w:val="23"/>
          <w:szCs w:val="23"/>
        </w:rPr>
      </w:pPr>
      <w:r w:rsidRPr="00835DC2">
        <w:rPr>
          <w:color w:val="auto"/>
          <w:sz w:val="22"/>
          <w:szCs w:val="22"/>
        </w:rPr>
        <w:t xml:space="preserve"> </w:t>
      </w:r>
      <w:r w:rsidRPr="00835DC2">
        <w:rPr>
          <w:color w:val="auto"/>
          <w:sz w:val="23"/>
          <w:szCs w:val="23"/>
        </w:rPr>
        <w:t>Are identified for comprehensive support and improvement under section 1111(c)(4)(D)(</w:t>
      </w:r>
      <w:proofErr w:type="spellStart"/>
      <w:r w:rsidRPr="00835DC2">
        <w:rPr>
          <w:color w:val="auto"/>
          <w:sz w:val="23"/>
          <w:szCs w:val="23"/>
        </w:rPr>
        <w:t>i</w:t>
      </w:r>
      <w:proofErr w:type="spellEnd"/>
      <w:r w:rsidRPr="00835DC2">
        <w:rPr>
          <w:color w:val="auto"/>
          <w:sz w:val="23"/>
          <w:szCs w:val="23"/>
        </w:rPr>
        <w:t>) (</w:t>
      </w:r>
      <w:r w:rsidRPr="00835DC2">
        <w:rPr>
          <w:i/>
          <w:iCs/>
          <w:color w:val="auto"/>
          <w:sz w:val="23"/>
          <w:szCs w:val="23"/>
        </w:rPr>
        <w:t>i.e.</w:t>
      </w:r>
      <w:r w:rsidRPr="00835DC2">
        <w:rPr>
          <w:color w:val="auto"/>
          <w:sz w:val="23"/>
          <w:szCs w:val="23"/>
        </w:rPr>
        <w:t xml:space="preserve">, are among the lowest-achieving schools); </w:t>
      </w:r>
    </w:p>
    <w:p w14:paraId="51B13B6D" w14:textId="77777777" w:rsidR="002F65E2" w:rsidRPr="00835DC2" w:rsidRDefault="002F65E2" w:rsidP="002F65E2">
      <w:pPr>
        <w:pStyle w:val="Default"/>
        <w:numPr>
          <w:ilvl w:val="0"/>
          <w:numId w:val="2"/>
        </w:numPr>
        <w:rPr>
          <w:color w:val="auto"/>
          <w:sz w:val="23"/>
          <w:szCs w:val="23"/>
        </w:rPr>
      </w:pPr>
      <w:r w:rsidRPr="00835DC2">
        <w:rPr>
          <w:color w:val="auto"/>
          <w:sz w:val="23"/>
          <w:szCs w:val="23"/>
        </w:rPr>
        <w:t>Are implementing targeted support and improvement plans as described in section 1111(d)(2) (</w:t>
      </w:r>
      <w:r w:rsidRPr="00835DC2">
        <w:rPr>
          <w:i/>
          <w:iCs/>
          <w:color w:val="auto"/>
          <w:sz w:val="23"/>
          <w:szCs w:val="23"/>
        </w:rPr>
        <w:t>i.e.</w:t>
      </w:r>
      <w:r w:rsidRPr="00835DC2">
        <w:rPr>
          <w:color w:val="auto"/>
          <w:sz w:val="23"/>
          <w:szCs w:val="23"/>
        </w:rPr>
        <w:t xml:space="preserve">, have consistently underperforming student subgroups); or </w:t>
      </w:r>
    </w:p>
    <w:p w14:paraId="17419898" w14:textId="77777777" w:rsidR="002F65E2" w:rsidRPr="00835DC2" w:rsidRDefault="002F65E2" w:rsidP="002F65E2">
      <w:pPr>
        <w:pStyle w:val="Default"/>
        <w:numPr>
          <w:ilvl w:val="0"/>
          <w:numId w:val="2"/>
        </w:numPr>
        <w:rPr>
          <w:color w:val="auto"/>
          <w:sz w:val="23"/>
          <w:szCs w:val="23"/>
        </w:rPr>
      </w:pPr>
      <w:r w:rsidRPr="00835DC2">
        <w:rPr>
          <w:color w:val="auto"/>
          <w:sz w:val="23"/>
          <w:szCs w:val="23"/>
        </w:rPr>
        <w:t>Are identified as a persistently dangerous public elementary school or secondary school under section 8532. (</w:t>
      </w:r>
      <w:r w:rsidRPr="00835DC2">
        <w:rPr>
          <w:i/>
          <w:iCs/>
          <w:color w:val="auto"/>
          <w:sz w:val="23"/>
          <w:szCs w:val="23"/>
        </w:rPr>
        <w:t xml:space="preserve">ESEA </w:t>
      </w:r>
      <w:r w:rsidRPr="00835DC2">
        <w:rPr>
          <w:color w:val="auto"/>
          <w:sz w:val="23"/>
          <w:szCs w:val="23"/>
        </w:rPr>
        <w:t xml:space="preserve">section 4106(e)(2)(A)). </w:t>
      </w:r>
    </w:p>
    <w:p w14:paraId="4A87CA72" w14:textId="77777777" w:rsidR="002F65E2" w:rsidRPr="00835DC2" w:rsidRDefault="002F65E2" w:rsidP="002F65E2">
      <w:pPr>
        <w:pStyle w:val="Default"/>
        <w:rPr>
          <w:color w:val="auto"/>
          <w:sz w:val="23"/>
          <w:szCs w:val="23"/>
        </w:rPr>
      </w:pPr>
    </w:p>
    <w:p w14:paraId="566E5F57" w14:textId="77777777" w:rsidR="002F65E2" w:rsidRPr="00835DC2" w:rsidRDefault="002F65E2" w:rsidP="002F65E2">
      <w:pPr>
        <w:pStyle w:val="Default"/>
        <w:numPr>
          <w:ilvl w:val="0"/>
          <w:numId w:val="1"/>
        </w:numPr>
        <w:rPr>
          <w:color w:val="auto"/>
          <w:sz w:val="23"/>
          <w:szCs w:val="23"/>
        </w:rPr>
      </w:pPr>
      <w:r w:rsidRPr="00835DC2">
        <w:rPr>
          <w:color w:val="auto"/>
          <w:sz w:val="23"/>
          <w:szCs w:val="23"/>
        </w:rPr>
        <w:t xml:space="preserve">For an LEA or consortium that receives $30,000 or more, use— </w:t>
      </w:r>
    </w:p>
    <w:p w14:paraId="634C63F8" w14:textId="77777777" w:rsidR="002F65E2" w:rsidRPr="00835DC2" w:rsidRDefault="002F65E2" w:rsidP="002F65E2">
      <w:pPr>
        <w:pStyle w:val="Default"/>
        <w:numPr>
          <w:ilvl w:val="0"/>
          <w:numId w:val="3"/>
        </w:numPr>
        <w:rPr>
          <w:color w:val="auto"/>
          <w:sz w:val="23"/>
          <w:szCs w:val="23"/>
        </w:rPr>
      </w:pPr>
      <w:r w:rsidRPr="00835DC2">
        <w:rPr>
          <w:color w:val="auto"/>
          <w:sz w:val="23"/>
          <w:szCs w:val="23"/>
        </w:rPr>
        <w:t xml:space="preserve">Not less than 20 percent of funds to support one or more of the activities authorized under section 4107 pertaining to well-rounded educational opportunities; </w:t>
      </w:r>
    </w:p>
    <w:p w14:paraId="04A4195C" w14:textId="77777777" w:rsidR="002F65E2" w:rsidRPr="00835DC2" w:rsidRDefault="002F65E2" w:rsidP="002F65E2">
      <w:pPr>
        <w:pStyle w:val="Default"/>
        <w:numPr>
          <w:ilvl w:val="0"/>
          <w:numId w:val="3"/>
        </w:numPr>
        <w:rPr>
          <w:color w:val="auto"/>
          <w:sz w:val="16"/>
          <w:szCs w:val="16"/>
        </w:rPr>
      </w:pPr>
      <w:r w:rsidRPr="00835DC2">
        <w:rPr>
          <w:color w:val="auto"/>
          <w:sz w:val="23"/>
          <w:szCs w:val="23"/>
        </w:rPr>
        <w:t xml:space="preserve">Not less than 20 percent of funds to support one or more activities authorized under section 4108 pertaining to safe and healthy students; and </w:t>
      </w:r>
    </w:p>
    <w:p w14:paraId="266D7FFE" w14:textId="77777777" w:rsidR="002F65E2" w:rsidRPr="00835DC2" w:rsidRDefault="002F65E2" w:rsidP="002F65E2">
      <w:pPr>
        <w:pStyle w:val="Default"/>
        <w:numPr>
          <w:ilvl w:val="0"/>
          <w:numId w:val="3"/>
        </w:numPr>
        <w:spacing w:after="177"/>
        <w:rPr>
          <w:color w:val="auto"/>
          <w:sz w:val="16"/>
          <w:szCs w:val="16"/>
        </w:rPr>
      </w:pPr>
      <w:r w:rsidRPr="00835DC2">
        <w:rPr>
          <w:color w:val="auto"/>
          <w:sz w:val="23"/>
          <w:szCs w:val="23"/>
        </w:rPr>
        <w:t>A portion of funds to support one or more activities authorized under section 4109(a) pertaining to the effective use of technology, including an assurance that it will not use more than 15 percent of the remaining portion for purchasing technology infrastructure as described in section 4109(b). (</w:t>
      </w:r>
      <w:r w:rsidRPr="00835DC2">
        <w:rPr>
          <w:i/>
          <w:iCs/>
          <w:color w:val="auto"/>
          <w:sz w:val="23"/>
          <w:szCs w:val="23"/>
        </w:rPr>
        <w:t xml:space="preserve">ESEA </w:t>
      </w:r>
      <w:r w:rsidRPr="00835DC2">
        <w:rPr>
          <w:color w:val="auto"/>
          <w:sz w:val="23"/>
          <w:szCs w:val="23"/>
        </w:rPr>
        <w:t xml:space="preserve">section 4106(e)(2)(C)-(E)). </w:t>
      </w:r>
    </w:p>
    <w:p w14:paraId="51D3F522" w14:textId="77777777" w:rsidR="002F65E2" w:rsidRPr="00835DC2" w:rsidRDefault="002F65E2" w:rsidP="002F65E2">
      <w:pPr>
        <w:pStyle w:val="Default"/>
        <w:numPr>
          <w:ilvl w:val="0"/>
          <w:numId w:val="1"/>
        </w:numPr>
        <w:spacing w:after="177"/>
        <w:rPr>
          <w:color w:val="auto"/>
          <w:sz w:val="23"/>
          <w:szCs w:val="23"/>
        </w:rPr>
      </w:pPr>
      <w:r w:rsidRPr="00835DC2">
        <w:rPr>
          <w:color w:val="auto"/>
          <w:sz w:val="23"/>
          <w:szCs w:val="23"/>
        </w:rPr>
        <w:t>Comply with section 8501-8504, regarding equitable participation of private school children and teachers. (</w:t>
      </w:r>
      <w:r w:rsidRPr="00835DC2">
        <w:rPr>
          <w:i/>
          <w:iCs/>
          <w:color w:val="auto"/>
          <w:sz w:val="23"/>
          <w:szCs w:val="23"/>
        </w:rPr>
        <w:t xml:space="preserve">ESEA </w:t>
      </w:r>
      <w:r w:rsidRPr="00835DC2">
        <w:rPr>
          <w:color w:val="auto"/>
          <w:sz w:val="23"/>
          <w:szCs w:val="23"/>
        </w:rPr>
        <w:t>section 4106(e)(2)(B)).</w:t>
      </w:r>
    </w:p>
    <w:p w14:paraId="4B700C97" w14:textId="77777777" w:rsidR="002F65E2" w:rsidRPr="00835DC2" w:rsidRDefault="002F65E2" w:rsidP="002F65E2">
      <w:pPr>
        <w:pStyle w:val="Default"/>
        <w:numPr>
          <w:ilvl w:val="0"/>
          <w:numId w:val="1"/>
        </w:numPr>
        <w:spacing w:after="177"/>
        <w:rPr>
          <w:color w:val="auto"/>
          <w:sz w:val="23"/>
          <w:szCs w:val="23"/>
        </w:rPr>
      </w:pPr>
      <w:r w:rsidRPr="00835DC2">
        <w:rPr>
          <w:color w:val="auto"/>
          <w:sz w:val="23"/>
          <w:szCs w:val="23"/>
        </w:rPr>
        <w:t>Complete an annual State report regarding how funds for the SSAE program are being used. (</w:t>
      </w:r>
      <w:r w:rsidRPr="00835DC2">
        <w:rPr>
          <w:i/>
          <w:iCs/>
          <w:color w:val="auto"/>
          <w:sz w:val="23"/>
          <w:szCs w:val="23"/>
        </w:rPr>
        <w:t xml:space="preserve">ESEA </w:t>
      </w:r>
      <w:r w:rsidRPr="00835DC2">
        <w:rPr>
          <w:color w:val="auto"/>
          <w:sz w:val="23"/>
          <w:szCs w:val="23"/>
        </w:rPr>
        <w:t xml:space="preserve">section 4106(e)(2)(F)). </w:t>
      </w:r>
    </w:p>
    <w:p w14:paraId="249FE4A2" w14:textId="77777777" w:rsidR="002F65E2" w:rsidRPr="00835DC2" w:rsidRDefault="002F65E2" w:rsidP="002F65E2">
      <w:pPr>
        <w:pStyle w:val="Default"/>
        <w:rPr>
          <w:color w:val="auto"/>
          <w:sz w:val="23"/>
          <w:szCs w:val="23"/>
        </w:rPr>
      </w:pPr>
    </w:p>
    <w:p w14:paraId="2512E449" w14:textId="77777777" w:rsidR="002E5DA3" w:rsidRDefault="002E5DA3" w:rsidP="0022795A">
      <w:pPr>
        <w:tabs>
          <w:tab w:val="decimal" w:pos="270"/>
          <w:tab w:val="left" w:pos="2250"/>
        </w:tabs>
        <w:spacing w:after="0"/>
        <w:ind w:left="960" w:hanging="360"/>
        <w:jc w:val="both"/>
        <w:rPr>
          <w:rFonts w:ascii="Times New Roman" w:hAnsi="Times New Roman" w:cs="Times New Roman"/>
          <w:b/>
          <w:sz w:val="23"/>
          <w:szCs w:val="20"/>
        </w:rPr>
      </w:pPr>
    </w:p>
    <w:p w14:paraId="60CC784B" w14:textId="77777777" w:rsidR="002E5DA3" w:rsidRDefault="0022795A" w:rsidP="002E5DA3">
      <w:pPr>
        <w:tabs>
          <w:tab w:val="decimal" w:pos="270"/>
          <w:tab w:val="left" w:pos="2250"/>
        </w:tabs>
        <w:spacing w:after="0"/>
        <w:ind w:left="960" w:hanging="360"/>
        <w:jc w:val="both"/>
        <w:rPr>
          <w:rFonts w:ascii="Times New Roman" w:hAnsi="Times New Roman" w:cs="Times New Roman"/>
          <w:b/>
          <w:sz w:val="23"/>
          <w:szCs w:val="20"/>
        </w:rPr>
      </w:pPr>
      <w:r>
        <w:rPr>
          <w:rFonts w:ascii="Times New Roman" w:hAnsi="Times New Roman" w:cs="Times New Roman"/>
          <w:b/>
          <w:sz w:val="23"/>
          <w:szCs w:val="20"/>
        </w:rPr>
        <w:tab/>
      </w:r>
      <w:r w:rsidR="007A661E">
        <w:rPr>
          <w:rFonts w:ascii="Times New Roman" w:hAnsi="Times New Roman" w:cs="Times New Roman"/>
          <w:b/>
          <w:sz w:val="23"/>
          <w:szCs w:val="20"/>
        </w:rPr>
        <w:t>__________</w:t>
      </w:r>
      <w:r w:rsidR="009C0601">
        <w:rPr>
          <w:rFonts w:ascii="Times New Roman" w:hAnsi="Times New Roman" w:cs="Times New Roman"/>
          <w:b/>
          <w:sz w:val="23"/>
          <w:szCs w:val="20"/>
        </w:rPr>
        <w:t>_____________</w:t>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r w:rsidR="002F65E2" w:rsidRPr="00835DC2">
        <w:rPr>
          <w:rFonts w:ascii="Times New Roman" w:hAnsi="Times New Roman" w:cs="Times New Roman"/>
          <w:b/>
          <w:sz w:val="23"/>
          <w:szCs w:val="20"/>
        </w:rPr>
        <w:tab/>
      </w:r>
    </w:p>
    <w:p w14:paraId="1F2FC2CB" w14:textId="77777777" w:rsidR="002F65E2" w:rsidRPr="00835DC2" w:rsidRDefault="002F65E2" w:rsidP="002E5DA3">
      <w:pPr>
        <w:tabs>
          <w:tab w:val="decimal" w:pos="270"/>
          <w:tab w:val="left" w:pos="2250"/>
        </w:tabs>
        <w:spacing w:after="0"/>
        <w:ind w:left="960" w:hanging="360"/>
        <w:jc w:val="both"/>
        <w:rPr>
          <w:rFonts w:ascii="Times New Roman" w:hAnsi="Times New Roman" w:cs="Times New Roman"/>
          <w:bCs/>
          <w:sz w:val="23"/>
          <w:szCs w:val="20"/>
        </w:rPr>
      </w:pPr>
      <w:r w:rsidRPr="00835DC2">
        <w:rPr>
          <w:rFonts w:ascii="Times New Roman" w:hAnsi="Times New Roman" w:cs="Times New Roman"/>
          <w:b/>
          <w:sz w:val="23"/>
          <w:szCs w:val="20"/>
        </w:rPr>
        <w:tab/>
      </w:r>
      <w:r w:rsidRPr="00835DC2">
        <w:rPr>
          <w:rFonts w:ascii="Times New Roman" w:hAnsi="Times New Roman" w:cs="Times New Roman"/>
          <w:bCs/>
          <w:sz w:val="23"/>
          <w:szCs w:val="20"/>
        </w:rPr>
        <w:t>Sup</w:t>
      </w:r>
      <w:r w:rsidR="009C0601">
        <w:rPr>
          <w:rFonts w:ascii="Times New Roman" w:hAnsi="Times New Roman" w:cs="Times New Roman"/>
          <w:bCs/>
          <w:sz w:val="23"/>
          <w:szCs w:val="20"/>
        </w:rPr>
        <w:t>erintendent</w:t>
      </w:r>
      <w:r w:rsidR="000F0DCC">
        <w:rPr>
          <w:rFonts w:ascii="Times New Roman" w:hAnsi="Times New Roman" w:cs="Times New Roman"/>
          <w:bCs/>
          <w:sz w:val="23"/>
          <w:szCs w:val="20"/>
        </w:rPr>
        <w:t>’</w:t>
      </w:r>
      <w:r w:rsidR="009C0601">
        <w:rPr>
          <w:rFonts w:ascii="Times New Roman" w:hAnsi="Times New Roman" w:cs="Times New Roman"/>
          <w:bCs/>
          <w:sz w:val="23"/>
          <w:szCs w:val="20"/>
        </w:rPr>
        <w:t>s</w:t>
      </w:r>
      <w:r w:rsidRPr="00835DC2">
        <w:rPr>
          <w:rFonts w:ascii="Times New Roman" w:hAnsi="Times New Roman" w:cs="Times New Roman"/>
          <w:bCs/>
          <w:sz w:val="23"/>
          <w:szCs w:val="20"/>
        </w:rPr>
        <w:t xml:space="preserve"> </w:t>
      </w:r>
      <w:r w:rsidR="009C0601">
        <w:rPr>
          <w:rFonts w:ascii="Times New Roman" w:hAnsi="Times New Roman" w:cs="Times New Roman"/>
          <w:bCs/>
          <w:sz w:val="23"/>
          <w:szCs w:val="20"/>
        </w:rPr>
        <w:t>Signature</w:t>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r w:rsidRPr="00835DC2">
        <w:rPr>
          <w:rFonts w:ascii="Times New Roman" w:hAnsi="Times New Roman" w:cs="Times New Roman"/>
          <w:bCs/>
          <w:sz w:val="23"/>
          <w:szCs w:val="20"/>
        </w:rPr>
        <w:tab/>
      </w:r>
    </w:p>
    <w:p w14:paraId="0650AEA8" w14:textId="77777777" w:rsidR="009A1A29" w:rsidRDefault="009A1A29" w:rsidP="0022795A">
      <w:pPr>
        <w:jc w:val="both"/>
      </w:pPr>
    </w:p>
    <w:sectPr w:rsidR="009A1A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544F" w14:textId="77777777" w:rsidR="00A75D4F" w:rsidRDefault="00A75D4F" w:rsidP="002F65E2">
      <w:pPr>
        <w:spacing w:after="0" w:line="240" w:lineRule="auto"/>
      </w:pPr>
      <w:r>
        <w:separator/>
      </w:r>
    </w:p>
  </w:endnote>
  <w:endnote w:type="continuationSeparator" w:id="0">
    <w:p w14:paraId="7476787E" w14:textId="77777777" w:rsidR="00A75D4F" w:rsidRDefault="00A75D4F" w:rsidP="002F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F1852" w14:textId="77777777" w:rsidR="00A75D4F" w:rsidRDefault="00A75D4F" w:rsidP="002F65E2">
      <w:pPr>
        <w:spacing w:after="0" w:line="240" w:lineRule="auto"/>
      </w:pPr>
      <w:r>
        <w:separator/>
      </w:r>
    </w:p>
  </w:footnote>
  <w:footnote w:type="continuationSeparator" w:id="0">
    <w:p w14:paraId="4132D428" w14:textId="77777777" w:rsidR="00A75D4F" w:rsidRDefault="00A75D4F" w:rsidP="002F6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F349" w14:textId="77777777" w:rsidR="002F65E2" w:rsidRDefault="002F65E2" w:rsidP="002F65E2">
    <w:pPr>
      <w:pStyle w:val="Header"/>
      <w:tabs>
        <w:tab w:val="left" w:pos="7200"/>
        <w:tab w:val="left" w:pos="8640"/>
        <w:tab w:val="right" w:pos="14400"/>
      </w:tabs>
      <w:rPr>
        <w:i/>
        <w:iCs/>
        <w:sz w:val="18"/>
      </w:rPr>
    </w:pPr>
    <w:r>
      <w:rPr>
        <w:i/>
        <w:iCs/>
        <w:sz w:val="18"/>
      </w:rPr>
      <w:t xml:space="preserve">System Name ____________________________________ </w:t>
    </w:r>
    <w:r>
      <w:rPr>
        <w:i/>
        <w:iCs/>
        <w:sz w:val="18"/>
      </w:rPr>
      <w:tab/>
      <w:t xml:space="preserve">                                                                    State Department of Education</w:t>
    </w:r>
  </w:p>
  <w:p w14:paraId="6F822E47" w14:textId="77777777" w:rsidR="002F65E2" w:rsidRDefault="002F65E2" w:rsidP="002F65E2">
    <w:pPr>
      <w:pStyle w:val="Header"/>
      <w:tabs>
        <w:tab w:val="left" w:pos="4320"/>
        <w:tab w:val="right" w:pos="14400"/>
      </w:tabs>
      <w:rPr>
        <w:i/>
        <w:iCs/>
        <w:sz w:val="18"/>
      </w:rPr>
    </w:pPr>
    <w:r>
      <w:rPr>
        <w:i/>
        <w:iCs/>
        <w:sz w:val="18"/>
      </w:rPr>
      <w:t>Coordinator Name _______________________________                                                                     Prevention and Support Services</w:t>
    </w:r>
  </w:p>
  <w:p w14:paraId="7036563F" w14:textId="77777777" w:rsidR="002F65E2" w:rsidRDefault="002F65E2" w:rsidP="002F65E2">
    <w:pPr>
      <w:pStyle w:val="Header"/>
      <w:jc w:val="right"/>
      <w:rPr>
        <w:i/>
        <w:iCs/>
        <w:sz w:val="18"/>
      </w:rPr>
    </w:pPr>
    <w:r>
      <w:rPr>
        <w:i/>
        <w:iCs/>
        <w:sz w:val="18"/>
      </w:rPr>
      <w:tab/>
    </w:r>
    <w:r>
      <w:rPr>
        <w:i/>
        <w:iCs/>
        <w:sz w:val="18"/>
      </w:rPr>
      <w:tab/>
      <w:t>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E64E4"/>
    <w:multiLevelType w:val="hybridMultilevel"/>
    <w:tmpl w:val="E732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B0481"/>
    <w:multiLevelType w:val="hybridMultilevel"/>
    <w:tmpl w:val="789ED63A"/>
    <w:lvl w:ilvl="0" w:tplc="2D20A5EA">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035B8"/>
    <w:multiLevelType w:val="hybridMultilevel"/>
    <w:tmpl w:val="CB38CEB0"/>
    <w:lvl w:ilvl="0" w:tplc="4DE23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2"/>
    <w:rsid w:val="000571EE"/>
    <w:rsid w:val="000A66FB"/>
    <w:rsid w:val="000F0DCC"/>
    <w:rsid w:val="00155A2E"/>
    <w:rsid w:val="0022795A"/>
    <w:rsid w:val="002411E7"/>
    <w:rsid w:val="002E5DA3"/>
    <w:rsid w:val="002F1D27"/>
    <w:rsid w:val="002F65E2"/>
    <w:rsid w:val="007A661E"/>
    <w:rsid w:val="008031E1"/>
    <w:rsid w:val="009169D9"/>
    <w:rsid w:val="009444C6"/>
    <w:rsid w:val="009A1A29"/>
    <w:rsid w:val="009C0601"/>
    <w:rsid w:val="00A12C93"/>
    <w:rsid w:val="00A54CE2"/>
    <w:rsid w:val="00A75D4F"/>
    <w:rsid w:val="00C44B63"/>
    <w:rsid w:val="00D750AB"/>
    <w:rsid w:val="00E41EAA"/>
    <w:rsid w:val="00EB4BC1"/>
    <w:rsid w:val="00F41E0C"/>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EA65"/>
  <w15:chartTrackingRefBased/>
  <w15:docId w15:val="{E9370AA9-FEE0-4269-9AC7-9FD72D2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5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F65E2"/>
    <w:pPr>
      <w:tabs>
        <w:tab w:val="center" w:pos="4680"/>
        <w:tab w:val="right" w:pos="9360"/>
      </w:tabs>
      <w:spacing w:after="0" w:line="240" w:lineRule="auto"/>
    </w:pPr>
  </w:style>
  <w:style w:type="character" w:customStyle="1" w:styleId="HeaderChar">
    <w:name w:val="Header Char"/>
    <w:basedOn w:val="DefaultParagraphFont"/>
    <w:link w:val="Header"/>
    <w:rsid w:val="002F65E2"/>
  </w:style>
  <w:style w:type="paragraph" w:styleId="Footer">
    <w:name w:val="footer"/>
    <w:basedOn w:val="Normal"/>
    <w:link w:val="FooterChar"/>
    <w:uiPriority w:val="99"/>
    <w:unhideWhenUsed/>
    <w:rsid w:val="002F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Marilyn</dc:creator>
  <cp:keywords/>
  <dc:description/>
  <cp:lastModifiedBy>Long Ayanna</cp:lastModifiedBy>
  <cp:revision>2</cp:revision>
  <dcterms:created xsi:type="dcterms:W3CDTF">2021-07-08T13:27:00Z</dcterms:created>
  <dcterms:modified xsi:type="dcterms:W3CDTF">2021-07-08T13:27:00Z</dcterms:modified>
</cp:coreProperties>
</file>