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84" w:rsidRPr="008059F6" w:rsidRDefault="00EC4584" w:rsidP="00EC4584">
      <w:pPr>
        <w:spacing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059F6">
        <w:rPr>
          <w:rFonts w:ascii="Arial" w:hAnsi="Arial" w:cs="Arial"/>
          <w:b/>
        </w:rPr>
        <w:t xml:space="preserve">Application Review and Selection Process </w:t>
      </w:r>
      <w:r>
        <w:rPr>
          <w:rFonts w:ascii="Arial" w:hAnsi="Arial" w:cs="Arial"/>
          <w:b/>
        </w:rPr>
        <w:t>(From 2016-17 RFA)</w:t>
      </w:r>
    </w:p>
    <w:p w:rsidR="00EC4584" w:rsidRPr="006109B8" w:rsidRDefault="00EC4584" w:rsidP="00EC4584">
      <w:pPr>
        <w:pStyle w:val="NoSpacing"/>
        <w:ind w:right="-360"/>
        <w:jc w:val="both"/>
        <w:rPr>
          <w:rFonts w:ascii="Arial" w:hAnsi="Arial" w:cs="Arial"/>
          <w:sz w:val="20"/>
          <w:szCs w:val="20"/>
        </w:rPr>
      </w:pPr>
      <w:r w:rsidRPr="006109B8">
        <w:rPr>
          <w:rFonts w:ascii="Arial" w:hAnsi="Arial" w:cs="Arial"/>
          <w:b/>
          <w:sz w:val="20"/>
          <w:szCs w:val="20"/>
        </w:rPr>
        <w:t>Phase One</w:t>
      </w:r>
      <w:r w:rsidRPr="006109B8">
        <w:rPr>
          <w:rFonts w:ascii="Arial" w:hAnsi="Arial" w:cs="Arial"/>
          <w:sz w:val="20"/>
          <w:szCs w:val="20"/>
        </w:rPr>
        <w:t xml:space="preserve"> – </w:t>
      </w:r>
      <w:r w:rsidRPr="006109B8">
        <w:rPr>
          <w:rFonts w:ascii="Arial" w:hAnsi="Arial" w:cs="Arial"/>
          <w:i/>
          <w:sz w:val="20"/>
          <w:szCs w:val="20"/>
        </w:rPr>
        <w:t>Review of Application Components</w:t>
      </w:r>
    </w:p>
    <w:p w:rsidR="00EC4584" w:rsidRPr="006109B8" w:rsidRDefault="00EC4584" w:rsidP="00EC4584">
      <w:pPr>
        <w:pStyle w:val="NoSpacing"/>
        <w:spacing w:after="60"/>
        <w:ind w:left="720" w:right="-360"/>
        <w:jc w:val="both"/>
        <w:rPr>
          <w:rFonts w:ascii="Arial" w:hAnsi="Arial" w:cs="Arial"/>
          <w:sz w:val="20"/>
          <w:szCs w:val="20"/>
        </w:rPr>
      </w:pPr>
      <w:r w:rsidRPr="006109B8">
        <w:rPr>
          <w:rFonts w:ascii="Arial" w:hAnsi="Arial" w:cs="Arial"/>
          <w:sz w:val="20"/>
          <w:szCs w:val="20"/>
        </w:rPr>
        <w:t xml:space="preserve">Each application received will be reviewed by the </w:t>
      </w:r>
      <w:r>
        <w:rPr>
          <w:rFonts w:ascii="Arial" w:hAnsi="Arial" w:cs="Arial"/>
          <w:sz w:val="20"/>
          <w:szCs w:val="20"/>
        </w:rPr>
        <w:t>ALSDE</w:t>
      </w:r>
      <w:r w:rsidRPr="006109B8">
        <w:rPr>
          <w:rFonts w:ascii="Arial" w:hAnsi="Arial" w:cs="Arial"/>
          <w:sz w:val="20"/>
          <w:szCs w:val="20"/>
        </w:rPr>
        <w:t xml:space="preserve"> to determine if all the required components are enclosed and complete.  In addition, each application will be checked for submission compliance.  </w:t>
      </w:r>
      <w:r w:rsidRPr="00042DF7">
        <w:rPr>
          <w:rFonts w:ascii="Arial" w:hAnsi="Arial" w:cs="Arial"/>
          <w:color w:val="000000" w:themeColor="text1"/>
          <w:sz w:val="20"/>
          <w:szCs w:val="20"/>
        </w:rPr>
        <w:t xml:space="preserve">Partial and/or incomplete submissions for </w:t>
      </w:r>
      <w:r w:rsidRPr="00042DF7">
        <w:rPr>
          <w:rFonts w:ascii="Arial" w:hAnsi="Arial" w:cs="Arial"/>
          <w:b/>
          <w:color w:val="000000" w:themeColor="text1"/>
          <w:sz w:val="20"/>
          <w:szCs w:val="20"/>
        </w:rPr>
        <w:t>each</w:t>
      </w:r>
      <w:r w:rsidRPr="00042DF7">
        <w:rPr>
          <w:rFonts w:ascii="Arial" w:hAnsi="Arial" w:cs="Arial"/>
          <w:color w:val="000000" w:themeColor="text1"/>
          <w:sz w:val="20"/>
          <w:szCs w:val="20"/>
        </w:rPr>
        <w:t xml:space="preserve"> required component of the RFA </w:t>
      </w:r>
      <w:r w:rsidRPr="00042DF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will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Pr="00042DF7">
        <w:rPr>
          <w:rFonts w:ascii="Arial" w:hAnsi="Arial" w:cs="Arial"/>
          <w:b/>
          <w:sz w:val="20"/>
          <w:szCs w:val="20"/>
          <w:u w:val="single"/>
        </w:rPr>
        <w:t>not</w:t>
      </w:r>
      <w:r w:rsidRPr="006109B8">
        <w:rPr>
          <w:rFonts w:ascii="Arial" w:hAnsi="Arial" w:cs="Arial"/>
          <w:sz w:val="20"/>
          <w:szCs w:val="20"/>
        </w:rPr>
        <w:t xml:space="preserve"> proceed to Phase Two.</w:t>
      </w:r>
    </w:p>
    <w:p w:rsidR="00EC4584" w:rsidRPr="006109B8" w:rsidRDefault="00EC4584" w:rsidP="00EC4584">
      <w:pPr>
        <w:pStyle w:val="NoSpacing"/>
        <w:ind w:right="-360"/>
        <w:jc w:val="both"/>
        <w:rPr>
          <w:rFonts w:ascii="Arial" w:hAnsi="Arial" w:cs="Arial"/>
          <w:sz w:val="20"/>
          <w:szCs w:val="20"/>
        </w:rPr>
      </w:pPr>
      <w:r w:rsidRPr="006109B8">
        <w:rPr>
          <w:rFonts w:ascii="Arial" w:hAnsi="Arial" w:cs="Arial"/>
          <w:b/>
          <w:sz w:val="20"/>
          <w:szCs w:val="20"/>
        </w:rPr>
        <w:t>Phase Two</w:t>
      </w:r>
      <w:r w:rsidRPr="006109B8">
        <w:rPr>
          <w:rFonts w:ascii="Arial" w:hAnsi="Arial" w:cs="Arial"/>
          <w:sz w:val="20"/>
          <w:szCs w:val="20"/>
        </w:rPr>
        <w:t xml:space="preserve"> – </w:t>
      </w:r>
      <w:r w:rsidRPr="006109B8">
        <w:rPr>
          <w:rFonts w:ascii="Arial" w:hAnsi="Arial" w:cs="Arial"/>
          <w:i/>
          <w:sz w:val="20"/>
          <w:szCs w:val="20"/>
        </w:rPr>
        <w:t>Federal Compliance Review</w:t>
      </w:r>
    </w:p>
    <w:p w:rsidR="00EC4584" w:rsidRDefault="00EC4584" w:rsidP="00175F77">
      <w:pPr>
        <w:pStyle w:val="NoSpacing"/>
        <w:spacing w:after="60"/>
        <w:ind w:left="720"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109B8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AL</w:t>
      </w:r>
      <w:r w:rsidRPr="006109B8">
        <w:rPr>
          <w:rFonts w:ascii="Arial" w:hAnsi="Arial" w:cs="Arial"/>
          <w:sz w:val="20"/>
          <w:szCs w:val="20"/>
        </w:rPr>
        <w:t xml:space="preserve">SDE will determine and ensure each application has met all the </w:t>
      </w:r>
      <w:r>
        <w:rPr>
          <w:rFonts w:ascii="Arial" w:hAnsi="Arial" w:cs="Arial"/>
          <w:sz w:val="20"/>
          <w:szCs w:val="20"/>
        </w:rPr>
        <w:t>21</w:t>
      </w:r>
      <w:r w:rsidRPr="0014607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  <w:r w:rsidRPr="006109B8">
        <w:rPr>
          <w:rFonts w:ascii="Arial" w:hAnsi="Arial" w:cs="Arial"/>
          <w:sz w:val="20"/>
          <w:szCs w:val="20"/>
        </w:rPr>
        <w:t>CCLC program requirements as stipulated by state, local, and federal laws.</w:t>
      </w:r>
      <w:r>
        <w:rPr>
          <w:rFonts w:ascii="Arial" w:hAnsi="Arial" w:cs="Arial"/>
          <w:sz w:val="20"/>
          <w:szCs w:val="20"/>
        </w:rPr>
        <w:t xml:space="preserve"> The ALSDE will conduct a pre-award Risk Assessment. Based on the ALSDE’s assessment of each applicant’s risk of non-compliance pertaining to federal and state statutes, the application may not progress to the next phase.</w:t>
      </w:r>
    </w:p>
    <w:p w:rsidR="00175F77" w:rsidRDefault="00175F77" w:rsidP="00175F77">
      <w:pPr>
        <w:pStyle w:val="NoSpacing"/>
        <w:spacing w:after="60"/>
        <w:ind w:left="720" w:right="-360"/>
        <w:rPr>
          <w:rFonts w:ascii="Arial" w:hAnsi="Arial" w:cs="Arial"/>
          <w:b/>
          <w:sz w:val="20"/>
          <w:szCs w:val="20"/>
        </w:rPr>
      </w:pPr>
    </w:p>
    <w:p w:rsidR="00175F77" w:rsidRPr="006A1CF6" w:rsidRDefault="00175F77" w:rsidP="00175F77">
      <w:pPr>
        <w:rPr>
          <w:rFonts w:ascii="Times" w:hAnsi="Times"/>
          <w:sz w:val="20"/>
          <w:szCs w:val="20"/>
        </w:rPr>
      </w:pPr>
      <w:r w:rsidRPr="00A7299A">
        <w:rPr>
          <w:rFonts w:ascii="Arial" w:hAnsi="Arial"/>
          <w:b/>
          <w:color w:val="000000" w:themeColor="text1"/>
          <w:sz w:val="20"/>
          <w:szCs w:val="20"/>
          <w:shd w:val="clear" w:color="auto" w:fill="FFFFFF"/>
        </w:rPr>
        <w:t>Only one grant proposal to serve the students of a particular school(s) may be submitted.  If more than one proposal to serve the same school(s) is submitted, none of the proposals will proceed to the reading process.</w:t>
      </w:r>
    </w:p>
    <w:p w:rsidR="00AD088F" w:rsidRPr="006109B8" w:rsidRDefault="00AD088F" w:rsidP="00AD088F">
      <w:pPr>
        <w:pStyle w:val="BodyText"/>
        <w:spacing w:after="120"/>
        <w:ind w:right="-360"/>
        <w:jc w:val="both"/>
        <w:rPr>
          <w:rFonts w:ascii="Arial" w:hAnsi="Arial" w:cs="Arial"/>
          <w:b w:val="0"/>
          <w:sz w:val="20"/>
          <w:szCs w:val="20"/>
        </w:rPr>
      </w:pPr>
      <w:r w:rsidRPr="006109B8">
        <w:rPr>
          <w:rFonts w:ascii="Arial" w:hAnsi="Arial" w:cs="Arial"/>
          <w:b w:val="0"/>
          <w:sz w:val="20"/>
          <w:szCs w:val="20"/>
        </w:rPr>
        <w:t>Grant awards will range from $50,000-$</w:t>
      </w:r>
      <w:r>
        <w:rPr>
          <w:rFonts w:ascii="Arial" w:hAnsi="Arial" w:cs="Arial"/>
          <w:b w:val="0"/>
          <w:sz w:val="20"/>
          <w:szCs w:val="20"/>
        </w:rPr>
        <w:t>150,000</w:t>
      </w:r>
      <w:r w:rsidRPr="006109B8">
        <w:rPr>
          <w:rFonts w:ascii="Arial" w:hAnsi="Arial" w:cs="Arial"/>
          <w:b w:val="0"/>
          <w:sz w:val="20"/>
          <w:szCs w:val="20"/>
        </w:rPr>
        <w:t xml:space="preserve"> per year based on the need and proposed services to the target population.  </w:t>
      </w:r>
    </w:p>
    <w:p w:rsidR="00175F77" w:rsidRPr="00437B7F" w:rsidRDefault="00175F77" w:rsidP="00175F77">
      <w:pPr>
        <w:pStyle w:val="NoSpacing"/>
        <w:spacing w:after="60"/>
        <w:ind w:right="-360"/>
        <w:rPr>
          <w:sz w:val="28"/>
          <w:szCs w:val="28"/>
        </w:rPr>
      </w:pPr>
    </w:p>
    <w:p w:rsidR="00F11880" w:rsidRPr="00437B7F" w:rsidRDefault="009218D9">
      <w:pPr>
        <w:rPr>
          <w:sz w:val="28"/>
          <w:szCs w:val="28"/>
        </w:rPr>
      </w:pPr>
      <w:r w:rsidRPr="00437B7F">
        <w:rPr>
          <w:sz w:val="28"/>
          <w:szCs w:val="28"/>
        </w:rPr>
        <w:t>APPLICATION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9218D9" w:rsidTr="003B055A">
        <w:tc>
          <w:tcPr>
            <w:tcW w:w="5575" w:type="dxa"/>
          </w:tcPr>
          <w:p w:rsidR="009218D9" w:rsidRPr="00437B7F" w:rsidRDefault="00437B7F">
            <w:pPr>
              <w:rPr>
                <w:b/>
                <w:sz w:val="24"/>
                <w:szCs w:val="24"/>
              </w:rPr>
            </w:pPr>
            <w:r w:rsidRPr="00437B7F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3775" w:type="dxa"/>
          </w:tcPr>
          <w:p w:rsidR="009218D9" w:rsidRPr="00437B7F" w:rsidRDefault="00437B7F">
            <w:pPr>
              <w:rPr>
                <w:b/>
              </w:rPr>
            </w:pPr>
            <w:r w:rsidRPr="00437B7F">
              <w:rPr>
                <w:b/>
              </w:rPr>
              <w:t>Submitted</w:t>
            </w:r>
          </w:p>
        </w:tc>
      </w:tr>
      <w:tr w:rsidR="00437B7F" w:rsidTr="003B055A">
        <w:tc>
          <w:tcPr>
            <w:tcW w:w="5575" w:type="dxa"/>
          </w:tcPr>
          <w:p w:rsidR="00437B7F" w:rsidRPr="00437B7F" w:rsidRDefault="00437B7F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Intent to Apply form submitted by April 6, 2016</w:t>
            </w:r>
          </w:p>
        </w:tc>
        <w:tc>
          <w:tcPr>
            <w:tcW w:w="3775" w:type="dxa"/>
          </w:tcPr>
          <w:p w:rsidR="00437B7F" w:rsidRDefault="00437B7F"/>
        </w:tc>
      </w:tr>
      <w:tr w:rsidR="00437B7F" w:rsidTr="003B055A">
        <w:tc>
          <w:tcPr>
            <w:tcW w:w="5575" w:type="dxa"/>
          </w:tcPr>
          <w:p w:rsidR="00437B7F" w:rsidRPr="00437B7F" w:rsidRDefault="00437B7F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Application submitted via the ALSDE Online Grant Application System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eGap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437B7F">
              <w:rPr>
                <w:sz w:val="24"/>
                <w:szCs w:val="24"/>
              </w:rPr>
              <w:t xml:space="preserve"> by Friday, May 13, 2016</w:t>
            </w:r>
          </w:p>
        </w:tc>
        <w:tc>
          <w:tcPr>
            <w:tcW w:w="3775" w:type="dxa"/>
          </w:tcPr>
          <w:p w:rsidR="00437B7F" w:rsidRDefault="00437B7F"/>
        </w:tc>
      </w:tr>
      <w:tr w:rsidR="00117973" w:rsidTr="003B055A">
        <w:tc>
          <w:tcPr>
            <w:tcW w:w="5575" w:type="dxa"/>
          </w:tcPr>
          <w:p w:rsidR="00117973" w:rsidRPr="00437B7F" w:rsidRDefault="00117973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Attended RFA workshop or viewed webinar</w:t>
            </w:r>
          </w:p>
        </w:tc>
        <w:tc>
          <w:tcPr>
            <w:tcW w:w="3775" w:type="dxa"/>
          </w:tcPr>
          <w:p w:rsidR="00117973" w:rsidRDefault="00117973"/>
        </w:tc>
      </w:tr>
      <w:tr w:rsidR="00821F3C" w:rsidTr="003B055A">
        <w:tc>
          <w:tcPr>
            <w:tcW w:w="5575" w:type="dxa"/>
          </w:tcPr>
          <w:p w:rsidR="00821F3C" w:rsidRPr="00437B7F" w:rsidRDefault="00821F3C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Schools Served unique to this application</w:t>
            </w:r>
            <w:r w:rsidR="00E16258" w:rsidRPr="00437B7F">
              <w:rPr>
                <w:sz w:val="24"/>
                <w:szCs w:val="24"/>
              </w:rPr>
              <w:t xml:space="preserve"> or</w:t>
            </w:r>
          </w:p>
          <w:p w:rsidR="00E16258" w:rsidRPr="00437B7F" w:rsidRDefault="00E16258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Application is not seeking to serve schools represented by other applicants or existing programs.</w:t>
            </w:r>
          </w:p>
        </w:tc>
        <w:tc>
          <w:tcPr>
            <w:tcW w:w="3775" w:type="dxa"/>
          </w:tcPr>
          <w:p w:rsidR="00821F3C" w:rsidRDefault="00821F3C"/>
        </w:tc>
      </w:tr>
      <w:tr w:rsidR="00821F3C" w:rsidTr="003B055A">
        <w:tc>
          <w:tcPr>
            <w:tcW w:w="5575" w:type="dxa"/>
          </w:tcPr>
          <w:p w:rsidR="00821F3C" w:rsidRPr="00437B7F" w:rsidRDefault="00821F3C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Requested amount within guidelines</w:t>
            </w:r>
            <w:r w:rsidR="00EC4584" w:rsidRPr="00437B7F">
              <w:rPr>
                <w:sz w:val="24"/>
                <w:szCs w:val="24"/>
              </w:rPr>
              <w:t xml:space="preserve"> $50,000-$150,000</w:t>
            </w:r>
          </w:p>
        </w:tc>
        <w:tc>
          <w:tcPr>
            <w:tcW w:w="3775" w:type="dxa"/>
          </w:tcPr>
          <w:p w:rsidR="00821F3C" w:rsidRDefault="00821F3C"/>
        </w:tc>
      </w:tr>
      <w:tr w:rsidR="009218D9" w:rsidTr="003B055A">
        <w:tc>
          <w:tcPr>
            <w:tcW w:w="5575" w:type="dxa"/>
          </w:tcPr>
          <w:p w:rsidR="009218D9" w:rsidRPr="00437B7F" w:rsidRDefault="009218D9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 xml:space="preserve">Cover Page-Form 2 </w:t>
            </w:r>
            <w:r w:rsidR="00EC4584" w:rsidRPr="00437B7F">
              <w:rPr>
                <w:sz w:val="24"/>
                <w:szCs w:val="24"/>
              </w:rPr>
              <w:t>(Signed)</w:t>
            </w:r>
          </w:p>
        </w:tc>
        <w:tc>
          <w:tcPr>
            <w:tcW w:w="3775" w:type="dxa"/>
          </w:tcPr>
          <w:p w:rsidR="009218D9" w:rsidRDefault="009218D9"/>
        </w:tc>
      </w:tr>
      <w:tr w:rsidR="009218D9" w:rsidTr="003B055A">
        <w:tc>
          <w:tcPr>
            <w:tcW w:w="5575" w:type="dxa"/>
          </w:tcPr>
          <w:p w:rsidR="009218D9" w:rsidRPr="00437B7F" w:rsidRDefault="009218D9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Assurances-Form 3</w:t>
            </w:r>
            <w:r w:rsidR="00EC4584" w:rsidRPr="00437B7F">
              <w:rPr>
                <w:sz w:val="24"/>
                <w:szCs w:val="24"/>
              </w:rPr>
              <w:t xml:space="preserve"> (Signed in blue)</w:t>
            </w:r>
          </w:p>
        </w:tc>
        <w:tc>
          <w:tcPr>
            <w:tcW w:w="3775" w:type="dxa"/>
          </w:tcPr>
          <w:p w:rsidR="009218D9" w:rsidRDefault="009218D9"/>
        </w:tc>
      </w:tr>
      <w:tr w:rsidR="009218D9" w:rsidTr="003B055A">
        <w:tc>
          <w:tcPr>
            <w:tcW w:w="5575" w:type="dxa"/>
          </w:tcPr>
          <w:p w:rsidR="009218D9" w:rsidRPr="00437B7F" w:rsidRDefault="009218D9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Partnership Agreement-Form 4</w:t>
            </w:r>
          </w:p>
        </w:tc>
        <w:tc>
          <w:tcPr>
            <w:tcW w:w="3775" w:type="dxa"/>
          </w:tcPr>
          <w:p w:rsidR="009218D9" w:rsidRDefault="009218D9"/>
        </w:tc>
      </w:tr>
      <w:tr w:rsidR="009218D9" w:rsidTr="003B055A">
        <w:tc>
          <w:tcPr>
            <w:tcW w:w="5575" w:type="dxa"/>
          </w:tcPr>
          <w:p w:rsidR="009218D9" w:rsidRPr="00437B7F" w:rsidRDefault="003B055A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*</w:t>
            </w:r>
            <w:r w:rsidR="009218D9" w:rsidRPr="00437B7F">
              <w:rPr>
                <w:sz w:val="24"/>
                <w:szCs w:val="24"/>
              </w:rPr>
              <w:t xml:space="preserve">MOU </w:t>
            </w:r>
            <w:r w:rsidRPr="00437B7F">
              <w:rPr>
                <w:sz w:val="24"/>
                <w:szCs w:val="24"/>
              </w:rPr>
              <w:t>(Only required for Joint Proposal) –Form 5</w:t>
            </w:r>
          </w:p>
        </w:tc>
        <w:tc>
          <w:tcPr>
            <w:tcW w:w="3775" w:type="dxa"/>
          </w:tcPr>
          <w:p w:rsidR="009218D9" w:rsidRDefault="009218D9"/>
        </w:tc>
      </w:tr>
      <w:tr w:rsidR="009218D9" w:rsidTr="003B055A">
        <w:tc>
          <w:tcPr>
            <w:tcW w:w="5575" w:type="dxa"/>
          </w:tcPr>
          <w:p w:rsidR="009218D9" w:rsidRPr="00437B7F" w:rsidRDefault="003B055A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Superintendent/Principal Support-Form 6</w:t>
            </w:r>
            <w:r w:rsidR="000725A1" w:rsidRPr="00437B7F">
              <w:rPr>
                <w:sz w:val="24"/>
                <w:szCs w:val="24"/>
              </w:rPr>
              <w:t xml:space="preserve"> (Signed)</w:t>
            </w:r>
          </w:p>
        </w:tc>
        <w:tc>
          <w:tcPr>
            <w:tcW w:w="3775" w:type="dxa"/>
          </w:tcPr>
          <w:p w:rsidR="009218D9" w:rsidRDefault="009218D9"/>
        </w:tc>
      </w:tr>
      <w:tr w:rsidR="003B055A" w:rsidTr="003B055A">
        <w:tc>
          <w:tcPr>
            <w:tcW w:w="5575" w:type="dxa"/>
          </w:tcPr>
          <w:p w:rsidR="003B055A" w:rsidRPr="00437B7F" w:rsidRDefault="003B055A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Budget Summary of Expenditures-Form 7</w:t>
            </w:r>
          </w:p>
        </w:tc>
        <w:tc>
          <w:tcPr>
            <w:tcW w:w="3775" w:type="dxa"/>
          </w:tcPr>
          <w:p w:rsidR="003B055A" w:rsidRDefault="003B055A"/>
        </w:tc>
      </w:tr>
      <w:tr w:rsidR="003B055A" w:rsidTr="003B055A">
        <w:tc>
          <w:tcPr>
            <w:tcW w:w="5575" w:type="dxa"/>
          </w:tcPr>
          <w:p w:rsidR="003B055A" w:rsidRPr="00437B7F" w:rsidRDefault="003B055A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Budget Expenditure Detail Form-Form 8</w:t>
            </w:r>
          </w:p>
        </w:tc>
        <w:tc>
          <w:tcPr>
            <w:tcW w:w="3775" w:type="dxa"/>
          </w:tcPr>
          <w:p w:rsidR="003B055A" w:rsidRDefault="003B055A"/>
        </w:tc>
      </w:tr>
      <w:tr w:rsidR="003B055A" w:rsidTr="003B055A">
        <w:tc>
          <w:tcPr>
            <w:tcW w:w="5575" w:type="dxa"/>
          </w:tcPr>
          <w:p w:rsidR="003B055A" w:rsidRPr="00437B7F" w:rsidRDefault="003B055A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Staff Summary -Form 9</w:t>
            </w:r>
          </w:p>
        </w:tc>
        <w:tc>
          <w:tcPr>
            <w:tcW w:w="3775" w:type="dxa"/>
          </w:tcPr>
          <w:p w:rsidR="003B055A" w:rsidRDefault="003B055A"/>
        </w:tc>
      </w:tr>
      <w:tr w:rsidR="003B055A" w:rsidTr="003B055A">
        <w:tc>
          <w:tcPr>
            <w:tcW w:w="5575" w:type="dxa"/>
          </w:tcPr>
          <w:p w:rsidR="003B055A" w:rsidRPr="00437B7F" w:rsidRDefault="003B055A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Budget Line-Item-Form 10</w:t>
            </w:r>
          </w:p>
        </w:tc>
        <w:tc>
          <w:tcPr>
            <w:tcW w:w="3775" w:type="dxa"/>
          </w:tcPr>
          <w:p w:rsidR="003B055A" w:rsidRDefault="003B055A"/>
        </w:tc>
      </w:tr>
      <w:tr w:rsidR="0047764B" w:rsidTr="003B055A">
        <w:tc>
          <w:tcPr>
            <w:tcW w:w="5575" w:type="dxa"/>
          </w:tcPr>
          <w:p w:rsidR="0047764B" w:rsidRPr="00437B7F" w:rsidRDefault="0047764B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 xml:space="preserve">Summer program schedule for points </w:t>
            </w:r>
          </w:p>
        </w:tc>
        <w:tc>
          <w:tcPr>
            <w:tcW w:w="3775" w:type="dxa"/>
          </w:tcPr>
          <w:p w:rsidR="0047764B" w:rsidRDefault="0047764B"/>
        </w:tc>
      </w:tr>
      <w:tr w:rsidR="003B055A" w:rsidTr="00821F3C">
        <w:tc>
          <w:tcPr>
            <w:tcW w:w="5575" w:type="dxa"/>
            <w:shd w:val="clear" w:color="auto" w:fill="BFBFBF" w:themeFill="background1" w:themeFillShade="BF"/>
          </w:tcPr>
          <w:p w:rsidR="003B055A" w:rsidRPr="00437B7F" w:rsidRDefault="00821F3C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COMMUNITY BASED ORGANIZATION ADDITIONAL ITEMS</w:t>
            </w:r>
          </w:p>
        </w:tc>
        <w:tc>
          <w:tcPr>
            <w:tcW w:w="3775" w:type="dxa"/>
            <w:shd w:val="clear" w:color="auto" w:fill="BFBFBF" w:themeFill="background1" w:themeFillShade="BF"/>
          </w:tcPr>
          <w:p w:rsidR="003B055A" w:rsidRDefault="003B055A"/>
        </w:tc>
      </w:tr>
      <w:tr w:rsidR="00821F3C" w:rsidTr="003B055A">
        <w:tc>
          <w:tcPr>
            <w:tcW w:w="5575" w:type="dxa"/>
          </w:tcPr>
          <w:p w:rsidR="00821F3C" w:rsidRPr="00437B7F" w:rsidRDefault="00821F3C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Notarized business license or Certificate of  Existence</w:t>
            </w:r>
          </w:p>
        </w:tc>
        <w:tc>
          <w:tcPr>
            <w:tcW w:w="3775" w:type="dxa"/>
          </w:tcPr>
          <w:p w:rsidR="00821F3C" w:rsidRDefault="00821F3C"/>
        </w:tc>
      </w:tr>
      <w:tr w:rsidR="00821F3C" w:rsidTr="003B055A">
        <w:tc>
          <w:tcPr>
            <w:tcW w:w="5575" w:type="dxa"/>
          </w:tcPr>
          <w:p w:rsidR="00821F3C" w:rsidRPr="00437B7F" w:rsidRDefault="00821F3C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Incorporation papers for 501(c) (3)</w:t>
            </w:r>
          </w:p>
        </w:tc>
        <w:tc>
          <w:tcPr>
            <w:tcW w:w="3775" w:type="dxa"/>
          </w:tcPr>
          <w:p w:rsidR="00821F3C" w:rsidRDefault="00821F3C"/>
        </w:tc>
      </w:tr>
      <w:tr w:rsidR="00821F3C" w:rsidTr="003B055A">
        <w:tc>
          <w:tcPr>
            <w:tcW w:w="5575" w:type="dxa"/>
          </w:tcPr>
          <w:p w:rsidR="00821F3C" w:rsidRPr="00437B7F" w:rsidRDefault="00821F3C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Organizational Chart</w:t>
            </w:r>
          </w:p>
        </w:tc>
        <w:tc>
          <w:tcPr>
            <w:tcW w:w="3775" w:type="dxa"/>
          </w:tcPr>
          <w:p w:rsidR="00821F3C" w:rsidRDefault="00821F3C"/>
        </w:tc>
      </w:tr>
      <w:tr w:rsidR="00821F3C" w:rsidTr="003B055A">
        <w:tc>
          <w:tcPr>
            <w:tcW w:w="5575" w:type="dxa"/>
          </w:tcPr>
          <w:p w:rsidR="00821F3C" w:rsidRPr="00437B7F" w:rsidRDefault="00821F3C">
            <w:pPr>
              <w:rPr>
                <w:sz w:val="24"/>
                <w:szCs w:val="24"/>
              </w:rPr>
            </w:pPr>
            <w:r w:rsidRPr="00437B7F">
              <w:rPr>
                <w:sz w:val="24"/>
                <w:szCs w:val="24"/>
              </w:rPr>
              <w:t>Unqualified Opinion for annual financial statement</w:t>
            </w:r>
          </w:p>
        </w:tc>
        <w:tc>
          <w:tcPr>
            <w:tcW w:w="3775" w:type="dxa"/>
          </w:tcPr>
          <w:p w:rsidR="00821F3C" w:rsidRDefault="00821F3C"/>
        </w:tc>
      </w:tr>
    </w:tbl>
    <w:p w:rsidR="009218D9" w:rsidRDefault="009218D9"/>
    <w:sectPr w:rsidR="009218D9" w:rsidSect="00437B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D9"/>
    <w:rsid w:val="000725A1"/>
    <w:rsid w:val="00117973"/>
    <w:rsid w:val="00175F77"/>
    <w:rsid w:val="003B055A"/>
    <w:rsid w:val="00437B7F"/>
    <w:rsid w:val="0047764B"/>
    <w:rsid w:val="006947B3"/>
    <w:rsid w:val="00821F3C"/>
    <w:rsid w:val="009218D9"/>
    <w:rsid w:val="00AD088F"/>
    <w:rsid w:val="00E16258"/>
    <w:rsid w:val="00EC4584"/>
    <w:rsid w:val="00F1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5CDCA-F989-4D6D-AAFB-58860D83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584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AD088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088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Groccia</dc:creator>
  <cp:keywords/>
  <dc:description/>
  <cp:lastModifiedBy>Ward Mark</cp:lastModifiedBy>
  <cp:revision>2</cp:revision>
  <dcterms:created xsi:type="dcterms:W3CDTF">2016-03-25T15:51:00Z</dcterms:created>
  <dcterms:modified xsi:type="dcterms:W3CDTF">2016-03-25T15:51:00Z</dcterms:modified>
</cp:coreProperties>
</file>